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3E" w:rsidRDefault="00C478CB" w:rsidP="00C478CB">
      <w:pPr>
        <w:jc w:val="center"/>
        <w:rPr>
          <w:sz w:val="28"/>
          <w:szCs w:val="28"/>
        </w:rPr>
      </w:pPr>
      <w:r w:rsidRPr="00C478CB">
        <w:rPr>
          <w:noProof/>
          <w:sz w:val="28"/>
          <w:szCs w:val="28"/>
        </w:rPr>
        <w:drawing>
          <wp:inline distT="0" distB="0" distL="0" distR="0" wp14:anchorId="0E4FCC9E" wp14:editId="35DD4696">
            <wp:extent cx="3115310" cy="981075"/>
            <wp:effectExtent l="0" t="0" r="889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8CB" w:rsidRDefault="00C478CB" w:rsidP="00C47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 OF THE FY2019 COMPETITION APPLICATIONS</w:t>
      </w:r>
    </w:p>
    <w:p w:rsidR="00C478CB" w:rsidRDefault="00C478CB" w:rsidP="00C478CB">
      <w:pPr>
        <w:jc w:val="center"/>
        <w:rPr>
          <w:b/>
          <w:sz w:val="28"/>
          <w:szCs w:val="28"/>
        </w:rPr>
      </w:pPr>
    </w:p>
    <w:p w:rsidR="00C478CB" w:rsidRDefault="00C478CB" w:rsidP="00C478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Funding in Tier 1 Includes</w:t>
      </w:r>
    </w:p>
    <w:p w:rsidR="00C478CB" w:rsidRDefault="00C478CB" w:rsidP="00C478CB">
      <w:pPr>
        <w:rPr>
          <w:sz w:val="20"/>
          <w:szCs w:val="20"/>
        </w:rPr>
      </w:pPr>
      <w:r w:rsidRPr="00C478CB">
        <w:rPr>
          <w:sz w:val="20"/>
          <w:szCs w:val="20"/>
        </w:rPr>
        <w:t>Community Action Agency of NW Alabama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 &amp; Supportive Services 2019-Renewal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$380,739</w:t>
      </w:r>
    </w:p>
    <w:p w:rsidR="00F50FA6" w:rsidRDefault="00C478CB" w:rsidP="00C478CB">
      <w:pPr>
        <w:rPr>
          <w:sz w:val="20"/>
          <w:szCs w:val="20"/>
        </w:rPr>
      </w:pPr>
      <w:r>
        <w:rPr>
          <w:sz w:val="20"/>
          <w:szCs w:val="20"/>
        </w:rPr>
        <w:t xml:space="preserve">United Way </w:t>
      </w:r>
      <w:proofErr w:type="gramStart"/>
      <w:r>
        <w:rPr>
          <w:sz w:val="20"/>
          <w:szCs w:val="20"/>
        </w:rPr>
        <w:t>of  NW</w:t>
      </w:r>
      <w:proofErr w:type="gramEnd"/>
      <w:r>
        <w:rPr>
          <w:sz w:val="20"/>
          <w:szCs w:val="20"/>
        </w:rPr>
        <w:t xml:space="preserve"> Alabama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HMIS Renewal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F50FA6">
        <w:rPr>
          <w:sz w:val="20"/>
          <w:szCs w:val="20"/>
        </w:rPr>
        <w:t>13,229</w:t>
      </w:r>
    </w:p>
    <w:p w:rsidR="00F50FA6" w:rsidRDefault="00F50FA6" w:rsidP="00C478CB">
      <w:pPr>
        <w:rPr>
          <w:b/>
          <w:sz w:val="24"/>
          <w:szCs w:val="24"/>
          <w:u w:val="single"/>
        </w:rPr>
      </w:pPr>
      <w:r w:rsidRPr="00F50FA6">
        <w:rPr>
          <w:b/>
          <w:sz w:val="24"/>
          <w:szCs w:val="24"/>
          <w:u w:val="single"/>
        </w:rPr>
        <w:t>Funding in Tier 2 Includes</w:t>
      </w:r>
    </w:p>
    <w:p w:rsidR="00F50FA6" w:rsidRDefault="00F50FA6" w:rsidP="00C478CB">
      <w:pPr>
        <w:rPr>
          <w:sz w:val="20"/>
          <w:szCs w:val="20"/>
        </w:rPr>
      </w:pPr>
      <w:r>
        <w:rPr>
          <w:sz w:val="20"/>
          <w:szCs w:val="20"/>
        </w:rPr>
        <w:t>United Way of NW Alabama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HMIS Renewal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$25,146</w:t>
      </w:r>
    </w:p>
    <w:p w:rsidR="00F50FA6" w:rsidRDefault="00F50FA6" w:rsidP="00C478CB">
      <w:pPr>
        <w:rPr>
          <w:b/>
          <w:sz w:val="24"/>
          <w:szCs w:val="24"/>
          <w:u w:val="single"/>
        </w:rPr>
      </w:pPr>
      <w:r w:rsidRPr="00F50FA6">
        <w:rPr>
          <w:b/>
          <w:sz w:val="24"/>
          <w:szCs w:val="24"/>
          <w:u w:val="single"/>
        </w:rPr>
        <w:t>Not Tiered-per HUD Instructions</w:t>
      </w:r>
    </w:p>
    <w:p w:rsidR="00F50FA6" w:rsidRDefault="00F50FA6" w:rsidP="00C478CB">
      <w:pPr>
        <w:rPr>
          <w:sz w:val="20"/>
          <w:szCs w:val="20"/>
        </w:rPr>
      </w:pPr>
      <w:r>
        <w:rPr>
          <w:sz w:val="20"/>
          <w:szCs w:val="20"/>
        </w:rPr>
        <w:t>HCCNWAL as Collaborative Applicant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Planning Grant for CoC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$17,872</w:t>
      </w:r>
    </w:p>
    <w:p w:rsidR="00F50FA6" w:rsidRDefault="00F50FA6" w:rsidP="00C478C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50FA6" w:rsidRPr="00F50FA6" w:rsidRDefault="00F50FA6" w:rsidP="00C478CB">
      <w:pPr>
        <w:rPr>
          <w:b/>
          <w:sz w:val="24"/>
          <w:szCs w:val="24"/>
        </w:rPr>
      </w:pPr>
      <w:r w:rsidRPr="00F50FA6">
        <w:rPr>
          <w:b/>
          <w:sz w:val="24"/>
          <w:szCs w:val="24"/>
          <w:u w:val="single"/>
        </w:rPr>
        <w:t>Total of Funds Requested:</w:t>
      </w:r>
      <w:r w:rsidRPr="00F50FA6">
        <w:rPr>
          <w:b/>
          <w:sz w:val="24"/>
          <w:szCs w:val="24"/>
        </w:rPr>
        <w:tab/>
      </w:r>
      <w:r w:rsidRPr="00F50FA6">
        <w:rPr>
          <w:b/>
          <w:sz w:val="24"/>
          <w:szCs w:val="24"/>
        </w:rPr>
        <w:tab/>
      </w:r>
      <w:r w:rsidRPr="00F50FA6">
        <w:rPr>
          <w:b/>
          <w:sz w:val="24"/>
          <w:szCs w:val="24"/>
        </w:rPr>
        <w:tab/>
        <w:t xml:space="preserve"> </w:t>
      </w:r>
      <w:r w:rsidRPr="00F50FA6">
        <w:rPr>
          <w:b/>
          <w:sz w:val="24"/>
          <w:szCs w:val="24"/>
        </w:rPr>
        <w:tab/>
      </w:r>
      <w:r w:rsidRPr="00F50FA6">
        <w:rPr>
          <w:b/>
          <w:sz w:val="24"/>
          <w:szCs w:val="24"/>
        </w:rPr>
        <w:tab/>
      </w:r>
      <w:r w:rsidRPr="00F50FA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0FA6">
        <w:rPr>
          <w:b/>
          <w:sz w:val="24"/>
          <w:szCs w:val="24"/>
        </w:rPr>
        <w:tab/>
      </w:r>
      <w:r w:rsidRPr="00F50FA6">
        <w:rPr>
          <w:b/>
          <w:sz w:val="24"/>
          <w:szCs w:val="24"/>
        </w:rPr>
        <w:tab/>
      </w:r>
      <w:r w:rsidRPr="00F50FA6">
        <w:rPr>
          <w:b/>
          <w:sz w:val="24"/>
          <w:szCs w:val="24"/>
          <w:u w:val="single"/>
        </w:rPr>
        <w:t>$436,986</w:t>
      </w:r>
    </w:p>
    <w:p w:rsidR="00F50FA6" w:rsidRDefault="00F50FA6" w:rsidP="00C478CB">
      <w:pPr>
        <w:rPr>
          <w:sz w:val="20"/>
          <w:szCs w:val="20"/>
        </w:rPr>
      </w:pPr>
    </w:p>
    <w:p w:rsidR="00F50FA6" w:rsidRDefault="00F50FA6" w:rsidP="00C478CB">
      <w:pPr>
        <w:rPr>
          <w:sz w:val="20"/>
          <w:szCs w:val="20"/>
        </w:rPr>
      </w:pPr>
      <w:r>
        <w:rPr>
          <w:sz w:val="20"/>
          <w:szCs w:val="20"/>
        </w:rPr>
        <w:t xml:space="preserve">The ARD amount for our CoC was $419,114, of which 94% was eligible to fund, which equals $393,968. </w:t>
      </w:r>
    </w:p>
    <w:p w:rsidR="00F50FA6" w:rsidRDefault="00F50FA6" w:rsidP="00C478CB">
      <w:pPr>
        <w:rPr>
          <w:sz w:val="20"/>
          <w:szCs w:val="20"/>
        </w:rPr>
      </w:pPr>
    </w:p>
    <w:p w:rsidR="00F50FA6" w:rsidRDefault="00F50FA6" w:rsidP="00C478CB">
      <w:pPr>
        <w:rPr>
          <w:sz w:val="20"/>
          <w:szCs w:val="20"/>
        </w:rPr>
      </w:pPr>
      <w:r>
        <w:rPr>
          <w:sz w:val="20"/>
          <w:szCs w:val="20"/>
        </w:rPr>
        <w:t xml:space="preserve">There was no reallocation or elimination of any grants for this grant cycle. </w:t>
      </w:r>
    </w:p>
    <w:p w:rsidR="00F50FA6" w:rsidRDefault="00F50FA6" w:rsidP="00C478CB">
      <w:pPr>
        <w:rPr>
          <w:sz w:val="20"/>
          <w:szCs w:val="20"/>
        </w:rPr>
      </w:pPr>
      <w:r>
        <w:rPr>
          <w:sz w:val="20"/>
          <w:szCs w:val="20"/>
        </w:rPr>
        <w:t>The rank and review committee met on September 4, 2019 at the Florence Public Library and included the following persons:</w:t>
      </w:r>
    </w:p>
    <w:p w:rsidR="00F50FA6" w:rsidRDefault="00F50FA6" w:rsidP="00C478CB">
      <w:pPr>
        <w:rPr>
          <w:sz w:val="20"/>
          <w:szCs w:val="20"/>
        </w:rPr>
      </w:pPr>
      <w:r>
        <w:rPr>
          <w:sz w:val="20"/>
          <w:szCs w:val="20"/>
        </w:rPr>
        <w:t>Lyndsey Borden, City of Florence Planning and Development</w:t>
      </w:r>
    </w:p>
    <w:p w:rsidR="00F50FA6" w:rsidRDefault="00F50FA6" w:rsidP="00C478CB">
      <w:pPr>
        <w:rPr>
          <w:sz w:val="20"/>
          <w:szCs w:val="20"/>
        </w:rPr>
      </w:pPr>
      <w:r>
        <w:rPr>
          <w:sz w:val="20"/>
          <w:szCs w:val="20"/>
        </w:rPr>
        <w:t>Jackie Milton, NAMI</w:t>
      </w:r>
    </w:p>
    <w:p w:rsidR="00F50FA6" w:rsidRDefault="00F50FA6" w:rsidP="00C478CB">
      <w:pPr>
        <w:rPr>
          <w:sz w:val="20"/>
          <w:szCs w:val="20"/>
        </w:rPr>
      </w:pPr>
      <w:r>
        <w:rPr>
          <w:sz w:val="20"/>
          <w:szCs w:val="20"/>
        </w:rPr>
        <w:t>Michelle Nelson, University of North Alabama</w:t>
      </w:r>
    </w:p>
    <w:p w:rsidR="00F50FA6" w:rsidRDefault="00D3001D" w:rsidP="00C478CB">
      <w:pPr>
        <w:rPr>
          <w:sz w:val="20"/>
          <w:szCs w:val="20"/>
        </w:rPr>
      </w:pPr>
      <w:r>
        <w:rPr>
          <w:sz w:val="20"/>
          <w:szCs w:val="20"/>
        </w:rPr>
        <w:t>Ashley Smith, Homeless Care Council of NW Alabama</w:t>
      </w:r>
    </w:p>
    <w:p w:rsidR="00D3001D" w:rsidRDefault="00D3001D" w:rsidP="00C478CB">
      <w:pPr>
        <w:rPr>
          <w:sz w:val="20"/>
          <w:szCs w:val="20"/>
        </w:rPr>
      </w:pPr>
    </w:p>
    <w:p w:rsidR="00D3001D" w:rsidRDefault="00D3001D" w:rsidP="00C478CB">
      <w:pPr>
        <w:rPr>
          <w:sz w:val="20"/>
          <w:szCs w:val="20"/>
        </w:rPr>
      </w:pPr>
      <w:r>
        <w:rPr>
          <w:sz w:val="20"/>
          <w:szCs w:val="20"/>
        </w:rPr>
        <w:t>The following was used as ranking and review criteria for these projects:</w:t>
      </w:r>
    </w:p>
    <w:p w:rsidR="00D3001D" w:rsidRDefault="00D3001D" w:rsidP="00D3001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Determination and type of project. Priority was given to renewal projects that included Permanent Housing.</w:t>
      </w:r>
    </w:p>
    <w:p w:rsidR="00D3001D" w:rsidRDefault="00D3001D" w:rsidP="00D3001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Projects’ ability to serve those determined most vulnerable, including veterans, low income to no income families, and chronic homeless.</w:t>
      </w:r>
    </w:p>
    <w:p w:rsidR="00D3001D" w:rsidRDefault="00D3001D" w:rsidP="00D3001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Projects’ capability of entering into HMIS.</w:t>
      </w:r>
    </w:p>
    <w:p w:rsidR="00D3001D" w:rsidRDefault="00D3001D" w:rsidP="00D3001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Agencies that were eligible to apply for a CoC HUD Competition. </w:t>
      </w:r>
    </w:p>
    <w:p w:rsidR="00D3001D" w:rsidRPr="00D3001D" w:rsidRDefault="00D3001D" w:rsidP="00D3001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Data Quality, Coordinated Assessment participation, and active CoC participants. </w:t>
      </w:r>
      <w:bookmarkStart w:id="0" w:name="_GoBack"/>
      <w:bookmarkEnd w:id="0"/>
    </w:p>
    <w:p w:rsidR="00D3001D" w:rsidRPr="00F50FA6" w:rsidRDefault="00D3001D" w:rsidP="00C478CB">
      <w:pPr>
        <w:rPr>
          <w:sz w:val="20"/>
          <w:szCs w:val="20"/>
        </w:rPr>
      </w:pPr>
    </w:p>
    <w:sectPr w:rsidR="00D3001D" w:rsidRPr="00F50FA6" w:rsidSect="00D3001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A6"/>
    <w:multiLevelType w:val="hybridMultilevel"/>
    <w:tmpl w:val="93AE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CB"/>
    <w:rsid w:val="000E0530"/>
    <w:rsid w:val="00850E3F"/>
    <w:rsid w:val="009A0CC0"/>
    <w:rsid w:val="00C478CB"/>
    <w:rsid w:val="00D3001D"/>
    <w:rsid w:val="00F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446A"/>
  <w15:chartTrackingRefBased/>
  <w15:docId w15:val="{F5907021-9BA4-4F63-8BCA-873EFF83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1</cp:revision>
  <dcterms:created xsi:type="dcterms:W3CDTF">2019-09-05T17:34:00Z</dcterms:created>
  <dcterms:modified xsi:type="dcterms:W3CDTF">2019-09-05T18:12:00Z</dcterms:modified>
</cp:coreProperties>
</file>